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A1635">
      <w:pPr>
        <w:pStyle w:val="2"/>
        <w:spacing w:before="66" w:line="359" w:lineRule="auto"/>
        <w:ind w:right="54"/>
        <w:jc w:val="both"/>
        <w:rPr>
          <w:rFonts w:hint="eastAsia"/>
          <w:spacing w:val="0"/>
          <w:sz w:val="32"/>
          <w:lang w:val="en-US" w:eastAsia="zh-CN"/>
        </w:rPr>
      </w:pPr>
      <w:r>
        <w:rPr>
          <w:rFonts w:hint="eastAsia"/>
          <w:spacing w:val="0"/>
          <w:sz w:val="32"/>
          <w:lang w:val="en-US" w:eastAsia="zh-CN"/>
        </w:rPr>
        <w:t>附件：</w:t>
      </w:r>
    </w:p>
    <w:p w14:paraId="52488315">
      <w:pPr>
        <w:pStyle w:val="2"/>
        <w:spacing w:before="66" w:line="359" w:lineRule="auto"/>
        <w:ind w:right="54"/>
        <w:jc w:val="center"/>
        <w:rPr>
          <w:rFonts w:hint="eastAsia"/>
          <w:spacing w:val="0"/>
          <w:sz w:val="32"/>
          <w:lang w:val="en-US" w:eastAsia="zh-CN"/>
        </w:rPr>
      </w:pPr>
      <w:bookmarkStart w:id="0" w:name="_GoBack"/>
      <w:r>
        <w:rPr>
          <w:rFonts w:hint="eastAsia"/>
          <w:spacing w:val="0"/>
          <w:sz w:val="32"/>
          <w:lang w:val="en-US" w:eastAsia="zh-CN"/>
        </w:rPr>
        <w:t>2024年度第一批“质量强企”共建单位名单</w:t>
      </w:r>
      <w:bookmarkEnd w:id="0"/>
      <w:r>
        <w:rPr>
          <w:rFonts w:hint="eastAsia"/>
          <w:spacing w:val="0"/>
          <w:sz w:val="32"/>
          <w:lang w:val="en-US" w:eastAsia="zh-CN"/>
        </w:rPr>
        <w:t>（排名不分先后）</w:t>
      </w:r>
    </w:p>
    <w:p w14:paraId="26DD120D">
      <w:pPr>
        <w:pStyle w:val="2"/>
        <w:spacing w:before="66" w:line="359" w:lineRule="auto"/>
        <w:ind w:right="54"/>
        <w:jc w:val="center"/>
        <w:rPr>
          <w:rFonts w:hint="eastAsia"/>
          <w:spacing w:val="0"/>
          <w:sz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46"/>
      </w:tblGrid>
      <w:tr w14:paraId="69B3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1AEEA170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46" w:type="dxa"/>
          </w:tcPr>
          <w:p w14:paraId="06D4C1E9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企业名称</w:t>
            </w:r>
          </w:p>
        </w:tc>
      </w:tr>
      <w:tr w14:paraId="2318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93D04D9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46" w:type="dxa"/>
          </w:tcPr>
          <w:p w14:paraId="56A825FD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深圳九岳农业发展有限公司</w:t>
            </w:r>
          </w:p>
        </w:tc>
      </w:tr>
      <w:tr w14:paraId="0E21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F71656B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46" w:type="dxa"/>
          </w:tcPr>
          <w:p w14:paraId="19BA97CB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广东正当年生物科技有限公司</w:t>
            </w:r>
          </w:p>
        </w:tc>
      </w:tr>
      <w:tr w14:paraId="2EDA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9E3583B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46" w:type="dxa"/>
          </w:tcPr>
          <w:p w14:paraId="622245D5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广东丽琦科技有限公司</w:t>
            </w:r>
          </w:p>
        </w:tc>
      </w:tr>
      <w:tr w14:paraId="05E1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65CC8A7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246" w:type="dxa"/>
          </w:tcPr>
          <w:p w14:paraId="7A9634F2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广东南洋品装家居建材有限公司</w:t>
            </w:r>
          </w:p>
        </w:tc>
      </w:tr>
      <w:tr w14:paraId="416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341156A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246" w:type="dxa"/>
          </w:tcPr>
          <w:p w14:paraId="52B4C82C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广东壹健康健康产业集团股份有限公司</w:t>
            </w:r>
          </w:p>
        </w:tc>
      </w:tr>
      <w:tr w14:paraId="47AB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8E16D27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246" w:type="dxa"/>
          </w:tcPr>
          <w:p w14:paraId="602D3EC6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广州市尊爱日用化妆品有限公司</w:t>
            </w:r>
          </w:p>
        </w:tc>
      </w:tr>
      <w:tr w14:paraId="5265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FEB1810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246" w:type="dxa"/>
          </w:tcPr>
          <w:p w14:paraId="3504145D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台州市聚满贸易有限公司</w:t>
            </w:r>
          </w:p>
        </w:tc>
      </w:tr>
      <w:tr w14:paraId="719D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A7B74E6">
            <w:pPr>
              <w:pStyle w:val="2"/>
              <w:spacing w:before="66" w:line="359" w:lineRule="auto"/>
              <w:ind w:right="54"/>
              <w:jc w:val="center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246" w:type="dxa"/>
          </w:tcPr>
          <w:p w14:paraId="4572D23D">
            <w:pPr>
              <w:pStyle w:val="2"/>
              <w:spacing w:before="66" w:line="359" w:lineRule="auto"/>
              <w:ind w:right="54"/>
              <w:jc w:val="left"/>
              <w:rPr>
                <w:rFonts w:hint="default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32"/>
                <w:vertAlign w:val="baseline"/>
                <w:lang w:val="en-US" w:eastAsia="zh-CN"/>
              </w:rPr>
              <w:t>深圳创维光伏科技有限公司</w:t>
            </w:r>
          </w:p>
        </w:tc>
      </w:tr>
    </w:tbl>
    <w:p w14:paraId="7D987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WYyZmNhNTRhMmFjYTUyMDNmNmJmMzkwYmQ3MDMifQ=="/>
  </w:docVars>
  <w:rsids>
    <w:rsidRoot w:val="50871466"/>
    <w:rsid w:val="508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2024-09-04T03:05:00Z</dcterms:created>
  <dc:creator>龙年大吉</dc:creator>
  <cp:lastModifiedBy>龙年大吉</cp:lastModifiedBy>
  <dcterms:modified xsi:type="dcterms:W3CDTF">2024-09-04T03:05:55Z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FBF71799328744D9AB581F238D90CDFA_11</vt:lpwstr>
  </property>
</Properties>
</file>